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131EA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B27A5CF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Na osnovu člana 133. Zakona o tržištu kapitala (</w:t>
      </w:r>
      <w:r>
        <w:rPr>
          <w:rFonts w:hint="default" w:ascii="Times New Roman" w:hAnsi="Times New Roman" w:cs="Times New Roman"/>
          <w:i/>
          <w:sz w:val="24"/>
          <w:szCs w:val="24"/>
          <w:lang w:val="sr-Latn-RS"/>
        </w:rPr>
        <w:t>„Sl. glasnik RS“, br. 129/2021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) i člana 329. Zakona o privrednim društvima (</w:t>
      </w:r>
      <w:r>
        <w:rPr>
          <w:rFonts w:hint="default" w:ascii="Times New Roman" w:hAnsi="Times New Roman" w:cs="Times New Roman"/>
          <w:i/>
          <w:sz w:val="24"/>
          <w:szCs w:val="24"/>
          <w:lang w:val="sr-Latn-RS"/>
        </w:rPr>
        <w:t>„Sl. glasnik RS“, br. 36/2011, 99/2011, 83/2014 - dr. zakon, 5/2015, 44/2018, 95/2018, 91/2019, 109/2021 i 19/2025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), Skupština akcionara akcionarskog društva PREDUZEĆE ZA IZRADU METALNIH PROIZVODA ZIMPA AD UB, 7. jula 2, Ub, matični broj: 07098561 (dalje : „</w:t>
      </w: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Društvo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“), na </w:t>
      </w:r>
      <w:r>
        <w:rPr>
          <w:rFonts w:hint="default" w:cs="Times New Roman"/>
          <w:sz w:val="24"/>
          <w:szCs w:val="24"/>
          <w:lang w:val="sr-Latn-RS"/>
        </w:rPr>
        <w:t>vanrednoj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sednici održanoj 24.</w:t>
      </w:r>
      <w:r>
        <w:rPr>
          <w:rFonts w:hint="default" w:cs="Times New Roman"/>
          <w:sz w:val="24"/>
          <w:szCs w:val="24"/>
          <w:lang w:val="sr-Latn-RS"/>
        </w:rPr>
        <w:t>0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sr-Latn-RS"/>
        </w:rPr>
        <w:t>3.2026. godine, donela je sledeću:</w:t>
      </w:r>
    </w:p>
    <w:p w14:paraId="54F14CAB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374DE014"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ODLUKU</w:t>
      </w:r>
    </w:p>
    <w:p w14:paraId="145CFB6B"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O POVLAČENJU AKCIJA AD SIGMA</w:t>
      </w:r>
    </w:p>
    <w:p w14:paraId="7DCC7E90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sa MTP Belex tržišni segment MTP akcije i prestanku svojstva javnog društva</w:t>
      </w:r>
    </w:p>
    <w:p w14:paraId="66EC6530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E83755D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350C95D5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1</w:t>
      </w:r>
    </w:p>
    <w:p w14:paraId="185891AB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5757C67F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Povlače se akcije sa MTP Belex tržišni segment MTP akcije, i to 25.195 akcija, CFI kod: ESVUFR, ISIN broj: RSZIMPE58754, izdavaoca PREDUZEĆE ZA IZRADU METALNIH PROIZVODA ZIMPA AD UB, matični broj 07098561.</w:t>
      </w:r>
    </w:p>
    <w:p w14:paraId="06C223DB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7BD93418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Povlačenjem akcija Društvu prestaje svojstvo javnog društva i biće obrisano iz Registra javnih društava koji vodi Komisija za hartije od vrednosti. </w:t>
      </w:r>
    </w:p>
    <w:p w14:paraId="2C3938EC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5E6A01DF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2</w:t>
      </w:r>
    </w:p>
    <w:p w14:paraId="5867C46A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3A702BAD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Konstatuje se da su ispunjeni uslovi za isključenje akcija Društva sa regulisanog tržišta propisani članom 133. Zakona o tržištu kapitala, to jest da:</w:t>
      </w:r>
    </w:p>
    <w:p w14:paraId="4222B451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26BCD67">
      <w:pPr>
        <w:pStyle w:val="28"/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Društvo ima manje od 10.000 akcionara;</w:t>
      </w:r>
    </w:p>
    <w:p w14:paraId="3708F91D">
      <w:pPr>
        <w:pStyle w:val="28"/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U periodu od tri meseca koji prethodi danu donošenja odluke o sazivanju vanredne sednice skupštine akcionara Društva na kojoj je odlučeno o povlačenju akcija sa MTP, ukupno ostvareni obim prometa akcija koje su predmet povlačenja iznosio je manje od 0,5% od njihovog ukupnog izdatog broja;</w:t>
      </w:r>
    </w:p>
    <w:p w14:paraId="6F17B2EE">
      <w:pPr>
        <w:pStyle w:val="28"/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U najmanje jednom mesecu iz perioda pod tačkom (ii), ostvareni mesečni obim prometa akcijama Društva iznosio je manje od 0,05% od njihovog ukupnog izdatog broja.</w:t>
      </w:r>
    </w:p>
    <w:p w14:paraId="365D85D3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</w:p>
    <w:p w14:paraId="0B029865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3</w:t>
      </w:r>
    </w:p>
    <w:p w14:paraId="441F7BCE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787FF6C4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Društvo ovim putem daje neopozivu izjavu kojom se obavezuje da će od nesaglasnih akcionara, a na njihov zahtev, otkupiti akcije uz odgovarajuću naknadu prema Zakonu o privrednim društvima, odnosno da će ukoliko ne bude nesaglasnih akcionara, o tome dati pisanu izjavu.</w:t>
      </w:r>
    </w:p>
    <w:p w14:paraId="58BE0FFF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2DC9406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4</w:t>
      </w:r>
    </w:p>
    <w:p w14:paraId="075E4BA2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FC4406C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Ova Odluke Društva usvaja se većinom od najmanje 3/4 od ukupnog broja izdatih akcija Društva i stupa na snagu davanjem pisane izjave Predsednika Odbora direktora Društva da su svi nesaglasni akcionari u celosti isplaćeni za vrednost svojih akcija u skladu sa Zakonom o privrednim društvima, odnosno davanjem pisane izjave da nije bilo nesaglasnih akcionara. </w:t>
      </w:r>
    </w:p>
    <w:p w14:paraId="67C1352D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46420C3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5</w:t>
      </w:r>
    </w:p>
    <w:p w14:paraId="62E3EDCD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3486142F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Ovim putem ovlašćuje se zakonski zastupnik Društva da u ime i za račun Društva, može lično ili preko punomoćnika, podneti zahtev Beogradskoj berzi za povlačenje akcija sa regulisanog tržišta, kao i zahtev Komisiji za hartije od vrednosti za dobijanje potvrde da Društvo nema svojstvo javnog društva, odnosno da može preduzeti sve potrebne mere i aktivnosti pred nadležnim organima radi sprovođenja ove Odluke. </w:t>
      </w:r>
    </w:p>
    <w:p w14:paraId="7CD0371D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2DC38F8B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6</w:t>
      </w:r>
    </w:p>
    <w:p w14:paraId="207077C3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0246AD2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Ovlašćuje se Odbor direktora Društva da u slučaju potrebe izvrši neophodne korekcije ove Odluke radi njenog sprovođenja i registracije kod nadležnih organa. </w:t>
      </w:r>
    </w:p>
    <w:p w14:paraId="23E0E7E7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4133698"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Latn-RS"/>
        </w:rPr>
        <w:t>Član 7</w:t>
      </w:r>
    </w:p>
    <w:p w14:paraId="3E08C67E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211D9A5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Ova Odluka registruje se kod Agencije za privredne registre u skladu sa Zakonom o registraciji.</w:t>
      </w:r>
    </w:p>
    <w:p w14:paraId="623C4B12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25D85D40"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5B91F3A1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Predsednik Skupštine Društva</w:t>
      </w:r>
    </w:p>
    <w:p w14:paraId="17B0B62B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22BF8655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AC2F809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35C4B0AF"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sz w:val="24"/>
          <w:szCs w:val="24"/>
          <w:lang w:val="sr-Latn-RS"/>
        </w:rPr>
        <w:t>________________________</w:t>
      </w:r>
    </w:p>
    <w:p w14:paraId="5B327382">
      <w:pPr>
        <w:spacing w:line="240" w:lineRule="auto"/>
        <w:jc w:val="center"/>
        <w:rPr>
          <w:rFonts w:ascii="Verdana" w:hAnsi="Verdana" w:cstheme="minorHAnsi"/>
          <w:sz w:val="20"/>
          <w:szCs w:val="20"/>
          <w:lang w:val="sr-Latn-R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EE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DE263C"/>
    <w:multiLevelType w:val="multilevel"/>
    <w:tmpl w:val="78DE263C"/>
    <w:lvl w:ilvl="0" w:tentative="0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64"/>
    <w:rsid w:val="00012A3C"/>
    <w:rsid w:val="00195CDC"/>
    <w:rsid w:val="002246E8"/>
    <w:rsid w:val="002D2726"/>
    <w:rsid w:val="00330A2A"/>
    <w:rsid w:val="0040423C"/>
    <w:rsid w:val="004659C1"/>
    <w:rsid w:val="00492BF3"/>
    <w:rsid w:val="005A3B50"/>
    <w:rsid w:val="005B065F"/>
    <w:rsid w:val="005F5578"/>
    <w:rsid w:val="00651150"/>
    <w:rsid w:val="00703126"/>
    <w:rsid w:val="00730EE7"/>
    <w:rsid w:val="007A6488"/>
    <w:rsid w:val="007E7E06"/>
    <w:rsid w:val="008311A4"/>
    <w:rsid w:val="00896F46"/>
    <w:rsid w:val="008A3C21"/>
    <w:rsid w:val="009D3BC2"/>
    <w:rsid w:val="00A62B62"/>
    <w:rsid w:val="00AA7A96"/>
    <w:rsid w:val="00B34D64"/>
    <w:rsid w:val="00BA218B"/>
    <w:rsid w:val="00BE0464"/>
    <w:rsid w:val="00C96415"/>
    <w:rsid w:val="00CB48DC"/>
    <w:rsid w:val="00CF4232"/>
    <w:rsid w:val="00D37BC4"/>
    <w:rsid w:val="00D43F45"/>
    <w:rsid w:val="00D95674"/>
    <w:rsid w:val="00DA29FD"/>
    <w:rsid w:val="00EA3512"/>
    <w:rsid w:val="00FC0CF9"/>
    <w:rsid w:val="00FC3D61"/>
    <w:rsid w:val="5A26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  <w:jc w:val="both"/>
    </w:pPr>
    <w:rPr>
      <w:rFonts w:ascii="Times New Roman" w:hAnsi="Times New Roman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6">
    <w:name w:val="Heading 2 Char"/>
    <w:basedOn w:val="11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">
    <w:name w:val="Heading 3 Char"/>
    <w:basedOn w:val="11"/>
    <w:link w:val="4"/>
    <w:semiHidden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18">
    <w:name w:val="Heading 4 Char"/>
    <w:basedOn w:val="11"/>
    <w:link w:val="5"/>
    <w:semiHidden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19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0">
    <w:name w:val="Heading 6 Char"/>
    <w:basedOn w:val="11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1"/>
    <w:link w:val="10"/>
    <w:semiHidden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1"/>
    <w:link w:val="13"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1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Intense Quote Char"/>
    <w:basedOn w:val="11"/>
    <w:link w:val="30"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446</Words>
  <Characters>2544</Characters>
  <Lines>21</Lines>
  <Paragraphs>5</Paragraphs>
  <TotalTime>94</TotalTime>
  <ScaleCrop>false</ScaleCrop>
  <LinksUpToDate>false</LinksUpToDate>
  <CharactersWithSpaces>2985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2025-05-18T20:31:00Z</dcterms:created>
  <dc:creator>MIM</dc:creator>
  <cp:lastModifiedBy>Gorana Jovanović</cp:lastModifiedBy>
  <cp:lastPrinted>2025-09-12T09:04:00Z</cp:lastPrinted>
  <dcterms:modified xsi:type="dcterms:W3CDTF">2026-03-02T13:00:01Z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0854DC975DE741AC9837B09F84357C2F_12</vt:lpwstr>
  </property>
</Properties>
</file>